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B3E" w:rsidRPr="005A1D07" w:rsidRDefault="004E5B3E" w:rsidP="005A1D07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A1D07">
        <w:rPr>
          <w:b/>
          <w:bCs/>
          <w:color w:val="F16522"/>
          <w:sz w:val="28"/>
          <w:szCs w:val="28"/>
        </w:rPr>
        <w:t>Поведение граждан в случае совершения террористического акта</w:t>
      </w:r>
      <w:r w:rsidRPr="005A1D07">
        <w:rPr>
          <w:sz w:val="28"/>
          <w:szCs w:val="28"/>
        </w:rPr>
        <w:t xml:space="preserve"> </w:t>
      </w:r>
    </w:p>
    <w:p w:rsidR="004E5B3E" w:rsidRPr="005A1D07" w:rsidRDefault="004E5B3E" w:rsidP="005A1D07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A1D07">
        <w:rPr>
          <w:color w:val="0054A5"/>
          <w:sz w:val="28"/>
          <w:szCs w:val="28"/>
        </w:rPr>
        <w:t xml:space="preserve">Каждый гражданин, оказавшийся в районе </w:t>
      </w:r>
      <w:r w:rsidR="005A1D07">
        <w:rPr>
          <w:color w:val="0054A5"/>
          <w:sz w:val="28"/>
          <w:szCs w:val="28"/>
        </w:rPr>
        <w:t>чрезвычайной ситуации</w:t>
      </w:r>
      <w:r w:rsidRPr="005A1D07">
        <w:rPr>
          <w:color w:val="0054A5"/>
          <w:sz w:val="28"/>
          <w:szCs w:val="28"/>
        </w:rPr>
        <w:t>, обязан проявлять самообладание, личным примером воздействовать на окружающих, а при необходимости пресекать случаи грабежей, мародерства и другие нарушения законности.</w:t>
      </w:r>
    </w:p>
    <w:p w:rsidR="005A1D07" w:rsidRPr="005A1D07" w:rsidRDefault="004E5B3E" w:rsidP="005A1D07">
      <w:pPr>
        <w:pStyle w:val="a3"/>
        <w:spacing w:before="0" w:beforeAutospacing="0" w:after="0" w:afterAutospacing="0"/>
        <w:ind w:firstLine="567"/>
        <w:jc w:val="both"/>
      </w:pPr>
      <w:r w:rsidRPr="005A1D07">
        <w:rPr>
          <w:color w:val="0054A5"/>
          <w:sz w:val="28"/>
          <w:szCs w:val="28"/>
        </w:rPr>
        <w:t>Террористы могут установить взрывное устройство в самых неожиданных местах, подвалах, арендуемых помещениях, снимаемых квартирах, припаркованных автомобилях и т.п. </w:t>
      </w:r>
      <w:r w:rsidRPr="005A1D07">
        <w:rPr>
          <w:sz w:val="28"/>
          <w:szCs w:val="28"/>
        </w:rPr>
        <w:t xml:space="preserve"> </w:t>
      </w:r>
      <w:r w:rsidR="005A1D07" w:rsidRPr="005A1D07">
        <w:rPr>
          <w:color w:val="0054A5"/>
          <w:sz w:val="28"/>
          <w:szCs w:val="28"/>
        </w:rPr>
        <w:t xml:space="preserve">Заходя в подъезд дома, обращайте внимание на посторонних людей и незнакомые предметы. Как правило, взрывное устройство в здании закладывается в подвалах, </w:t>
      </w:r>
      <w:r w:rsidR="005A1D07">
        <w:rPr>
          <w:color w:val="0054A5"/>
          <w:sz w:val="28"/>
          <w:szCs w:val="28"/>
        </w:rPr>
        <w:t xml:space="preserve">на </w:t>
      </w:r>
      <w:r w:rsidR="005A1D07" w:rsidRPr="005A1D07">
        <w:rPr>
          <w:color w:val="0054A5"/>
          <w:sz w:val="28"/>
          <w:szCs w:val="28"/>
        </w:rPr>
        <w:t>первых этажах, около мусоропроводов, под лестницами.</w:t>
      </w:r>
      <w:r w:rsidR="005A1D07" w:rsidRPr="005A1D07">
        <w:t xml:space="preserve"> </w:t>
      </w:r>
    </w:p>
    <w:p w:rsidR="004E5B3E" w:rsidRDefault="004E5B3E" w:rsidP="005A1D07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A1D07">
        <w:rPr>
          <w:color w:val="0054A5"/>
          <w:sz w:val="28"/>
          <w:szCs w:val="28"/>
        </w:rPr>
        <w:t>В настоящее время могут использоваться как промышленные, так и самодельные взрывные устройства.</w:t>
      </w:r>
      <w:r w:rsidRPr="005A1D07">
        <w:rPr>
          <w:sz w:val="28"/>
          <w:szCs w:val="28"/>
        </w:rPr>
        <w:t xml:space="preserve"> </w:t>
      </w:r>
    </w:p>
    <w:p w:rsidR="005A1D07" w:rsidRPr="005A1D07" w:rsidRDefault="005A1D07" w:rsidP="005A1D07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4E5B3E" w:rsidRPr="005A1D07" w:rsidRDefault="004E5B3E" w:rsidP="005A1D07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5A1D07">
        <w:rPr>
          <w:b/>
          <w:bCs/>
          <w:color w:val="F16522"/>
          <w:sz w:val="28"/>
          <w:szCs w:val="28"/>
        </w:rPr>
        <w:t>Общие сведения о взрывных устройствах</w:t>
      </w:r>
    </w:p>
    <w:p w:rsidR="004E5B3E" w:rsidRPr="005A1D07" w:rsidRDefault="004E5B3E" w:rsidP="005A1D07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A1D07">
        <w:rPr>
          <w:color w:val="0054A5"/>
          <w:sz w:val="28"/>
          <w:szCs w:val="28"/>
        </w:rPr>
        <w:t>Взрывные устройства можно разделить на две основные категории: штатные взрывные устройства и самодельные взрывные устройства.</w:t>
      </w:r>
      <w:r w:rsidRPr="005A1D07">
        <w:rPr>
          <w:sz w:val="28"/>
          <w:szCs w:val="28"/>
        </w:rPr>
        <w:t xml:space="preserve"> </w:t>
      </w:r>
    </w:p>
    <w:p w:rsidR="004E5B3E" w:rsidRPr="005A1D07" w:rsidRDefault="004E5B3E" w:rsidP="005A1D07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A1D07">
        <w:rPr>
          <w:color w:val="0054A5"/>
          <w:sz w:val="28"/>
          <w:szCs w:val="28"/>
        </w:rPr>
        <w:t>Штатные взрывные устройства – взрывные устройства, производящиеся в промышленных условиях и использующиеся армией, правоохранительными органами и в промышленности.</w:t>
      </w:r>
      <w:r w:rsidRPr="005A1D07">
        <w:rPr>
          <w:sz w:val="28"/>
          <w:szCs w:val="28"/>
        </w:rPr>
        <w:t xml:space="preserve"> </w:t>
      </w:r>
    </w:p>
    <w:p w:rsidR="004E5B3E" w:rsidRPr="005A1D07" w:rsidRDefault="004E5B3E" w:rsidP="005A1D07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A1D07">
        <w:rPr>
          <w:color w:val="0054A5"/>
          <w:sz w:val="28"/>
          <w:szCs w:val="28"/>
        </w:rPr>
        <w:t>Самодельные взрывные устройства – взрывные устройства, изготовленные кустарно либо на основе штатного взрывного устройства с доработками.</w:t>
      </w:r>
      <w:r w:rsidRPr="005A1D07">
        <w:rPr>
          <w:sz w:val="28"/>
          <w:szCs w:val="28"/>
        </w:rPr>
        <w:t xml:space="preserve"> </w:t>
      </w:r>
    </w:p>
    <w:p w:rsidR="004E5B3E" w:rsidRPr="005A1D07" w:rsidRDefault="004E5B3E" w:rsidP="005A1D07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A1D07">
        <w:rPr>
          <w:color w:val="0054A5"/>
          <w:sz w:val="28"/>
          <w:szCs w:val="28"/>
        </w:rPr>
        <w:t>Наиболее опасными для обезвреживания являются самодельные взрывные устройства. Следует также учитывать, что злоумышленники весьма изощренно камуфлируют самодельные взрывные устройства. </w:t>
      </w:r>
      <w:r w:rsidRPr="005A1D07">
        <w:rPr>
          <w:sz w:val="28"/>
          <w:szCs w:val="28"/>
        </w:rPr>
        <w:t xml:space="preserve"> </w:t>
      </w:r>
    </w:p>
    <w:p w:rsidR="005A1D07" w:rsidRDefault="005A1D07" w:rsidP="005A1D07">
      <w:pPr>
        <w:pStyle w:val="a3"/>
        <w:spacing w:before="0" w:beforeAutospacing="0" w:after="0" w:afterAutospacing="0"/>
        <w:ind w:firstLine="567"/>
        <w:jc w:val="both"/>
        <w:rPr>
          <w:color w:val="0054A5"/>
          <w:sz w:val="28"/>
          <w:szCs w:val="28"/>
        </w:rPr>
      </w:pPr>
      <w:r w:rsidRPr="005A1D07">
        <w:rPr>
          <w:color w:val="0054A5"/>
          <w:sz w:val="28"/>
          <w:szCs w:val="28"/>
        </w:rPr>
        <w:t>В качестве камуфляжа могут использоваться различные предметы бытового назначения, не вызывающие никакого подозрения, например, жестяные банки и картонные пакеты от напитков или пачки от сигарет, коробки от видеоаппаратуры и т.п.</w:t>
      </w:r>
    </w:p>
    <w:p w:rsidR="003A11C0" w:rsidRDefault="003A11C0" w:rsidP="005A1D07">
      <w:pPr>
        <w:pStyle w:val="a3"/>
        <w:spacing w:before="0" w:beforeAutospacing="0" w:after="0" w:afterAutospacing="0"/>
        <w:ind w:firstLine="567"/>
        <w:jc w:val="both"/>
      </w:pPr>
    </w:p>
    <w:p w:rsidR="005A1D07" w:rsidRPr="005A1D07" w:rsidRDefault="005A1D07" w:rsidP="003A11C0">
      <w:pPr>
        <w:pStyle w:val="a3"/>
        <w:spacing w:before="0" w:beforeAutospacing="0" w:after="0" w:afterAutospacing="0"/>
        <w:jc w:val="center"/>
      </w:pPr>
      <w:r w:rsidRPr="005A1D07">
        <w:rPr>
          <w:b/>
          <w:bCs/>
          <w:color w:val="F16522"/>
          <w:sz w:val="28"/>
          <w:szCs w:val="28"/>
        </w:rPr>
        <w:t>Основные признаки</w:t>
      </w:r>
      <w:r>
        <w:rPr>
          <w:b/>
          <w:bCs/>
          <w:color w:val="F16522"/>
          <w:sz w:val="28"/>
          <w:szCs w:val="28"/>
        </w:rPr>
        <w:t xml:space="preserve"> самодельных взрывных устройств</w:t>
      </w:r>
    </w:p>
    <w:p w:rsidR="005A1D07" w:rsidRDefault="005A1D07" w:rsidP="003A11C0">
      <w:pPr>
        <w:pStyle w:val="a3"/>
        <w:spacing w:before="0" w:beforeAutospacing="0" w:after="0" w:afterAutospacing="0"/>
        <w:ind w:firstLine="567"/>
        <w:jc w:val="both"/>
        <w:rPr>
          <w:color w:val="0054A5"/>
          <w:sz w:val="28"/>
          <w:szCs w:val="28"/>
        </w:rPr>
      </w:pPr>
      <w:r w:rsidRPr="005A1D07">
        <w:rPr>
          <w:color w:val="0054A5"/>
          <w:sz w:val="28"/>
          <w:szCs w:val="28"/>
        </w:rPr>
        <w:t>1. Наличие в конструкции штатных боеприпасов.</w:t>
      </w:r>
      <w:r>
        <w:rPr>
          <w:color w:val="0054A5"/>
          <w:sz w:val="28"/>
          <w:szCs w:val="28"/>
        </w:rPr>
        <w:t xml:space="preserve"> </w:t>
      </w:r>
    </w:p>
    <w:p w:rsidR="005A1D07" w:rsidRDefault="005A1D07" w:rsidP="003A11C0">
      <w:pPr>
        <w:pStyle w:val="a3"/>
        <w:spacing w:before="0" w:beforeAutospacing="0" w:after="0" w:afterAutospacing="0"/>
        <w:ind w:firstLine="567"/>
        <w:jc w:val="both"/>
        <w:rPr>
          <w:color w:val="0054A5"/>
          <w:sz w:val="28"/>
          <w:szCs w:val="28"/>
        </w:rPr>
      </w:pPr>
      <w:r w:rsidRPr="005A1D07">
        <w:rPr>
          <w:color w:val="0054A5"/>
          <w:sz w:val="28"/>
          <w:szCs w:val="28"/>
        </w:rPr>
        <w:t>2. Наличие звука работы часового механизма.</w:t>
      </w:r>
      <w:r>
        <w:rPr>
          <w:color w:val="0054A5"/>
          <w:sz w:val="28"/>
          <w:szCs w:val="28"/>
        </w:rPr>
        <w:t xml:space="preserve">  </w:t>
      </w:r>
    </w:p>
    <w:p w:rsidR="005A1D07" w:rsidRDefault="005A1D07" w:rsidP="003A11C0">
      <w:pPr>
        <w:pStyle w:val="a3"/>
        <w:spacing w:before="0" w:beforeAutospacing="0" w:after="0" w:afterAutospacing="0"/>
        <w:ind w:firstLine="567"/>
        <w:jc w:val="both"/>
        <w:rPr>
          <w:color w:val="0054A5"/>
          <w:sz w:val="28"/>
          <w:szCs w:val="28"/>
        </w:rPr>
      </w:pPr>
      <w:r w:rsidRPr="005A1D07">
        <w:rPr>
          <w:color w:val="0054A5"/>
          <w:sz w:val="28"/>
          <w:szCs w:val="28"/>
        </w:rPr>
        <w:t>3. Наличие запахов горючих веществ.</w:t>
      </w:r>
      <w:r>
        <w:rPr>
          <w:color w:val="0054A5"/>
          <w:sz w:val="28"/>
          <w:szCs w:val="28"/>
        </w:rPr>
        <w:t xml:space="preserve"> </w:t>
      </w:r>
    </w:p>
    <w:p w:rsidR="005A1D07" w:rsidRDefault="005A1D07" w:rsidP="003A11C0">
      <w:pPr>
        <w:pStyle w:val="a3"/>
        <w:spacing w:before="0" w:beforeAutospacing="0" w:after="0" w:afterAutospacing="0"/>
        <w:ind w:firstLine="567"/>
        <w:jc w:val="both"/>
        <w:rPr>
          <w:color w:val="0054A5"/>
          <w:sz w:val="28"/>
          <w:szCs w:val="28"/>
        </w:rPr>
      </w:pPr>
      <w:r w:rsidRPr="005A1D07">
        <w:rPr>
          <w:color w:val="0054A5"/>
          <w:sz w:val="28"/>
          <w:szCs w:val="28"/>
        </w:rPr>
        <w:t>4. Наличие характерных признаков горения.</w:t>
      </w:r>
      <w:r>
        <w:rPr>
          <w:color w:val="0054A5"/>
          <w:sz w:val="28"/>
          <w:szCs w:val="28"/>
        </w:rPr>
        <w:t xml:space="preserve"> </w:t>
      </w:r>
    </w:p>
    <w:p w:rsidR="005A1D07" w:rsidRDefault="005A1D07" w:rsidP="003A11C0">
      <w:pPr>
        <w:pStyle w:val="a3"/>
        <w:spacing w:before="0" w:beforeAutospacing="0" w:after="0" w:afterAutospacing="0"/>
        <w:ind w:firstLine="567"/>
        <w:jc w:val="both"/>
        <w:rPr>
          <w:color w:val="0054A5"/>
          <w:sz w:val="28"/>
          <w:szCs w:val="28"/>
        </w:rPr>
      </w:pPr>
      <w:r w:rsidRPr="005A1D07">
        <w:rPr>
          <w:color w:val="0054A5"/>
          <w:sz w:val="28"/>
          <w:szCs w:val="28"/>
        </w:rPr>
        <w:t>5. Наличие нехарактерных для данного предмета элементов конструкции.</w:t>
      </w:r>
      <w:r>
        <w:rPr>
          <w:color w:val="0054A5"/>
          <w:sz w:val="28"/>
          <w:szCs w:val="28"/>
        </w:rPr>
        <w:t xml:space="preserve">         </w:t>
      </w:r>
    </w:p>
    <w:p w:rsidR="005A1D07" w:rsidRDefault="005A1D07" w:rsidP="003A11C0">
      <w:pPr>
        <w:pStyle w:val="a3"/>
        <w:spacing w:before="0" w:beforeAutospacing="0" w:after="0" w:afterAutospacing="0"/>
        <w:ind w:firstLine="567"/>
        <w:jc w:val="both"/>
        <w:rPr>
          <w:color w:val="0054A5"/>
          <w:sz w:val="28"/>
          <w:szCs w:val="28"/>
        </w:rPr>
      </w:pPr>
      <w:r w:rsidRPr="005A1D07">
        <w:rPr>
          <w:color w:val="0054A5"/>
          <w:sz w:val="28"/>
          <w:szCs w:val="28"/>
        </w:rPr>
        <w:t>6. Наличие у предмета изделий, напоминающих радиоприемные устройства.</w:t>
      </w:r>
      <w:r>
        <w:rPr>
          <w:color w:val="0054A5"/>
          <w:sz w:val="28"/>
          <w:szCs w:val="28"/>
        </w:rPr>
        <w:t xml:space="preserve"> </w:t>
      </w:r>
    </w:p>
    <w:p w:rsidR="003A11C0" w:rsidRDefault="005A1D07" w:rsidP="003A11C0">
      <w:pPr>
        <w:pStyle w:val="a3"/>
        <w:spacing w:before="0" w:beforeAutospacing="0" w:after="0" w:afterAutospacing="0"/>
        <w:ind w:firstLine="567"/>
        <w:jc w:val="both"/>
        <w:rPr>
          <w:color w:val="0054A5"/>
          <w:sz w:val="28"/>
          <w:szCs w:val="28"/>
        </w:rPr>
      </w:pPr>
      <w:r w:rsidRPr="005A1D07">
        <w:rPr>
          <w:color w:val="0054A5"/>
          <w:sz w:val="28"/>
          <w:szCs w:val="28"/>
        </w:rPr>
        <w:t>7. Наличие у постоянно открывающихся объектов (окна, двери, люки) посторонних предметов, провода или изоляционная лента, и т.п.</w:t>
      </w:r>
      <w:r w:rsidR="003A11C0">
        <w:rPr>
          <w:color w:val="0054A5"/>
          <w:sz w:val="28"/>
          <w:szCs w:val="28"/>
        </w:rPr>
        <w:t xml:space="preserve"> </w:t>
      </w:r>
    </w:p>
    <w:p w:rsidR="003A11C0" w:rsidRDefault="005A1D07" w:rsidP="003A11C0">
      <w:pPr>
        <w:pStyle w:val="a3"/>
        <w:spacing w:before="0" w:beforeAutospacing="0" w:after="0" w:afterAutospacing="0"/>
        <w:ind w:firstLine="567"/>
        <w:jc w:val="both"/>
        <w:rPr>
          <w:color w:val="0054A5"/>
          <w:sz w:val="28"/>
          <w:szCs w:val="28"/>
        </w:rPr>
      </w:pPr>
      <w:r w:rsidRPr="005A1D07">
        <w:rPr>
          <w:color w:val="0054A5"/>
          <w:sz w:val="28"/>
          <w:szCs w:val="28"/>
        </w:rPr>
        <w:t>8. Наличие в помещении или на местности предметов, явно нехарактерных для окружающей обстановки, натянутая проволока, шнур.</w:t>
      </w:r>
      <w:r w:rsidR="003A11C0">
        <w:rPr>
          <w:color w:val="0054A5"/>
          <w:sz w:val="28"/>
          <w:szCs w:val="28"/>
        </w:rPr>
        <w:t xml:space="preserve"> </w:t>
      </w:r>
    </w:p>
    <w:p w:rsidR="005A1D07" w:rsidRPr="005A1D07" w:rsidRDefault="005A1D07" w:rsidP="003A11C0">
      <w:pPr>
        <w:pStyle w:val="a3"/>
        <w:spacing w:before="0" w:beforeAutospacing="0" w:after="0" w:afterAutospacing="0"/>
        <w:ind w:firstLine="567"/>
        <w:jc w:val="both"/>
      </w:pPr>
      <w:r w:rsidRPr="005A1D07">
        <w:rPr>
          <w:color w:val="0054A5"/>
          <w:sz w:val="28"/>
          <w:szCs w:val="28"/>
        </w:rPr>
        <w:t>9. Наличие в помещении или на местности бесхозных предметов, чужая сумка, портфель, короб</w:t>
      </w:r>
      <w:r w:rsidR="003A11C0">
        <w:rPr>
          <w:color w:val="0054A5"/>
          <w:sz w:val="28"/>
          <w:szCs w:val="28"/>
        </w:rPr>
        <w:t>ка, неизвестного свертка и т.д.</w:t>
      </w:r>
    </w:p>
    <w:p w:rsidR="00E811C7" w:rsidRPr="005A1D07" w:rsidRDefault="00E811C7" w:rsidP="00E811C7">
      <w:pPr>
        <w:pStyle w:val="a3"/>
        <w:spacing w:before="0" w:beforeAutospacing="0" w:after="0" w:afterAutospacing="0"/>
        <w:ind w:firstLine="567"/>
        <w:jc w:val="both"/>
      </w:pPr>
      <w:r w:rsidRPr="005A1D07">
        <w:rPr>
          <w:color w:val="0054A5"/>
          <w:sz w:val="28"/>
          <w:szCs w:val="28"/>
        </w:rPr>
        <w:t>Обращайте внимание на оставленные сумки, портфели, свертки и другие бесхозные предметы, в которых могут находиться самодельные взрывные устройства.</w:t>
      </w:r>
      <w:r w:rsidRPr="005A1D07">
        <w:t xml:space="preserve"> </w:t>
      </w:r>
    </w:p>
    <w:p w:rsidR="005A1D07" w:rsidRDefault="005A1D07" w:rsidP="004E5B3E">
      <w:pPr>
        <w:pStyle w:val="a3"/>
        <w:jc w:val="center"/>
      </w:pPr>
    </w:p>
    <w:p w:rsidR="004E5B3E" w:rsidRDefault="004E5B3E" w:rsidP="004E5B3E">
      <w:pPr>
        <w:pStyle w:val="a3"/>
        <w:jc w:val="center"/>
      </w:pPr>
      <w:r>
        <w:rPr>
          <w:rFonts w:ascii="Arial" w:hAnsi="Arial" w:cs="Arial"/>
          <w:noProof/>
          <w:color w:val="0054A5"/>
          <w:sz w:val="28"/>
          <w:szCs w:val="28"/>
        </w:rPr>
        <w:lastRenderedPageBreak/>
        <w:drawing>
          <wp:inline distT="0" distB="0" distL="0" distR="0">
            <wp:extent cx="5715000" cy="5029200"/>
            <wp:effectExtent l="0" t="0" r="0" b="0"/>
            <wp:docPr id="1" name="Рисунок 1" descr="http://www.csp-71.ru/upload/medialibrary/33b/content-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sp-71.ru/upload/medialibrary/33b/content-img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1C7" w:rsidRDefault="00E811C7" w:rsidP="003A11C0">
      <w:pPr>
        <w:pStyle w:val="a3"/>
        <w:spacing w:before="0" w:beforeAutospacing="0" w:after="0" w:afterAutospacing="0"/>
        <w:jc w:val="center"/>
        <w:rPr>
          <w:b/>
          <w:bCs/>
          <w:color w:val="F16522"/>
          <w:sz w:val="28"/>
          <w:szCs w:val="28"/>
        </w:rPr>
      </w:pPr>
    </w:p>
    <w:p w:rsidR="004E5B3E" w:rsidRPr="003A11C0" w:rsidRDefault="004E5B3E" w:rsidP="003A11C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A11C0">
        <w:rPr>
          <w:b/>
          <w:bCs/>
          <w:color w:val="F16522"/>
          <w:sz w:val="28"/>
          <w:szCs w:val="28"/>
        </w:rPr>
        <w:t>ПОМНИТЕ!</w:t>
      </w:r>
      <w:r w:rsidRPr="003A11C0">
        <w:rPr>
          <w:sz w:val="28"/>
          <w:szCs w:val="28"/>
        </w:rPr>
        <w:t xml:space="preserve"> </w:t>
      </w:r>
    </w:p>
    <w:p w:rsidR="00E811C7" w:rsidRPr="005A1D07" w:rsidRDefault="00E811C7" w:rsidP="00E811C7">
      <w:pPr>
        <w:pStyle w:val="a3"/>
        <w:spacing w:before="0" w:beforeAutospacing="0" w:after="0" w:afterAutospacing="0"/>
        <w:ind w:firstLine="567"/>
        <w:jc w:val="both"/>
      </w:pPr>
      <w:r w:rsidRPr="005A1D07">
        <w:rPr>
          <w:color w:val="0054A5"/>
          <w:sz w:val="28"/>
          <w:szCs w:val="28"/>
        </w:rPr>
        <w:t>Заметив взрывоопасный предмет (самодельное взрывное устройство, гранату, снаряд, бомбу и т.п.), не подходите близко к нему, немедленно сообщите о находке дежурному персоналу, в полицию, не позволяйте случайным людям прикасаться к опасному предмету и обезвреживать его.</w:t>
      </w:r>
      <w:r w:rsidRPr="005A1D07">
        <w:t xml:space="preserve"> </w:t>
      </w:r>
    </w:p>
    <w:p w:rsidR="00E811C7" w:rsidRPr="005A1D07" w:rsidRDefault="00E811C7" w:rsidP="00E811C7">
      <w:pPr>
        <w:pStyle w:val="a3"/>
        <w:spacing w:before="0" w:beforeAutospacing="0" w:after="0" w:afterAutospacing="0"/>
        <w:ind w:firstLine="567"/>
        <w:jc w:val="both"/>
      </w:pPr>
      <w:r w:rsidRPr="005A1D07">
        <w:rPr>
          <w:color w:val="0054A5"/>
          <w:sz w:val="28"/>
          <w:szCs w:val="28"/>
        </w:rPr>
        <w:t>Немедленно сообщите работнику учреждения, полиции. Не открывайте их, не трогайте руками, предупредите стоящих рядом людей о возможной опасности.</w:t>
      </w:r>
      <w:r w:rsidRPr="005A1D07">
        <w:t xml:space="preserve"> </w:t>
      </w:r>
    </w:p>
    <w:p w:rsidR="004E5B3E" w:rsidRPr="005A1D07" w:rsidRDefault="004E5B3E" w:rsidP="003A11C0">
      <w:pPr>
        <w:pStyle w:val="a3"/>
        <w:spacing w:before="0" w:beforeAutospacing="0" w:after="0" w:afterAutospacing="0"/>
        <w:ind w:firstLine="567"/>
        <w:jc w:val="both"/>
      </w:pPr>
      <w:r w:rsidRPr="005A1D07">
        <w:rPr>
          <w:color w:val="0054A5"/>
          <w:sz w:val="28"/>
          <w:szCs w:val="28"/>
        </w:rPr>
        <w:t>Правильные и грамотные действия помогут сохранить Вашу жизнь и жизнь Ваших близких. Если угроза взрыва застала Вас в помещении, опасайтесь падения штукатурки, арматуры, шкафов, полок. </w:t>
      </w:r>
      <w:r w:rsidRPr="005A1D07">
        <w:t xml:space="preserve"> </w:t>
      </w:r>
    </w:p>
    <w:p w:rsidR="004E5B3E" w:rsidRPr="005A1D07" w:rsidRDefault="004E5B3E" w:rsidP="003A11C0">
      <w:pPr>
        <w:pStyle w:val="a3"/>
        <w:spacing w:before="0" w:beforeAutospacing="0" w:after="0" w:afterAutospacing="0"/>
        <w:ind w:firstLine="567"/>
        <w:jc w:val="both"/>
      </w:pPr>
      <w:r w:rsidRPr="005A1D07">
        <w:rPr>
          <w:color w:val="0054A5"/>
          <w:sz w:val="28"/>
          <w:szCs w:val="28"/>
        </w:rPr>
        <w:t xml:space="preserve">Держитесь подальше от окон, зеркал, светильников. </w:t>
      </w:r>
      <w:r w:rsidRPr="005A1D07">
        <w:br/>
      </w:r>
      <w:r w:rsidRPr="005A1D07">
        <w:rPr>
          <w:color w:val="0054A5"/>
          <w:sz w:val="28"/>
          <w:szCs w:val="28"/>
        </w:rPr>
        <w:t>Находясь на улице, отбегите на ее середину, на площадь, пустырь – подальше от зданий и сооружений, столбов и линий электропередач. Если Вас заблаговременно оповестили об угрозе, прежде чем покинуть жилище или рабочее место, отключите электричество, газ. Возьмите необходимые вещи и документы, запас продуктов и медикаментов.</w:t>
      </w:r>
    </w:p>
    <w:p w:rsidR="006152E5" w:rsidRPr="003A11C0" w:rsidRDefault="00E811C7" w:rsidP="003A11C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bookmarkStart w:id="0" w:name="_GoBack"/>
      <w:bookmarkEnd w:id="0"/>
      <w:r w:rsidRPr="00E811C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Ваша главная задача</w:t>
      </w:r>
      <w:r w:rsidRPr="00E811C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- остаться живым и невредимым.</w:t>
      </w:r>
      <w:r w:rsidRPr="00E811C7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="003A11C0" w:rsidRPr="003A11C0">
        <w:rPr>
          <w:rFonts w:ascii="Times New Roman" w:hAnsi="Times New Roman" w:cs="Times New Roman"/>
          <w:b/>
          <w:color w:val="C00000"/>
          <w:sz w:val="28"/>
          <w:szCs w:val="28"/>
        </w:rPr>
        <w:t>Берегите себя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</w:t>
      </w:r>
      <w:r w:rsidR="003A11C0" w:rsidRPr="003A11C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и окружающих вас людей!</w:t>
      </w:r>
    </w:p>
    <w:sectPr w:rsidR="006152E5" w:rsidRPr="003A11C0" w:rsidSect="00E811C7">
      <w:pgSz w:w="11906" w:h="16838"/>
      <w:pgMar w:top="851" w:right="850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B7E"/>
    <w:rsid w:val="003A11C0"/>
    <w:rsid w:val="003E2B7E"/>
    <w:rsid w:val="004E5B3E"/>
    <w:rsid w:val="005A1D07"/>
    <w:rsid w:val="006152E5"/>
    <w:rsid w:val="00E81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2BD314-E77F-429B-9769-B1367A879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5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26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545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2022-09-30T11:15:00Z</dcterms:created>
  <dcterms:modified xsi:type="dcterms:W3CDTF">2022-10-06T08:28:00Z</dcterms:modified>
</cp:coreProperties>
</file>